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8641" w14:textId="77777777" w:rsidR="00DF7010" w:rsidRDefault="00DE65A5" w:rsidP="00F027AA">
      <w:pPr>
        <w:spacing w:before="120" w:after="120"/>
        <w:ind w:left="2832"/>
        <w:jc w:val="center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</w:t>
      </w:r>
    </w:p>
    <w:p w14:paraId="4720E66E" w14:textId="58DC3A32" w:rsidR="00DF7010" w:rsidRDefault="00DF7010" w:rsidP="00F027AA">
      <w:pPr>
        <w:spacing w:before="120" w:after="120"/>
        <w:ind w:left="4956" w:firstLine="708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4E40F80E" w14:textId="5434D364" w:rsidR="00DE65A5" w:rsidRDefault="00DE65A5" w:rsidP="00DE65A5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</w:p>
    <w:p w14:paraId="2D79126B" w14:textId="77777777" w:rsidR="00DE65A5" w:rsidRDefault="00DE65A5" w:rsidP="00DE65A5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 Oferenta:</w:t>
      </w:r>
    </w:p>
    <w:p w14:paraId="18C46AD7" w14:textId="77777777" w:rsidR="00DE65A5" w:rsidRDefault="00DE65A5" w:rsidP="00DE65A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Oferent oświadcza, że na dzień złożenia oferty:</w:t>
      </w:r>
    </w:p>
    <w:p w14:paraId="42437706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zapoznał się z treścią Uchwały XXXV/701/2020 Rady Miasta Kielce z dnia 27 października 2020 r. w sprawie uchwalenia programu leczenia niepłodności metodą zapłodnienia pozaustrojowego dla mieszkańców Gminy Kielce</w:t>
      </w:r>
    </w:p>
    <w:p w14:paraId="3139EE82" w14:textId="021875C2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zapoznał się z treścią zarządzenia w sprawie ogłoszenia konkursu ofert i powołania komisji konkursowej </w:t>
      </w:r>
      <w:r>
        <w:rPr>
          <w:color w:val="000000"/>
          <w:u w:color="000000"/>
        </w:rPr>
        <w:br/>
        <w:t>do rozpatrzenia ofert na realizację programu polityki zdrowotnej leczenia niepłodności metodą zapłodnienia pozaustrojowego dla mieszkańców \gminy Kielce na lata 2020 – 2024</w:t>
      </w:r>
    </w:p>
    <w:p w14:paraId="167FB617" w14:textId="41454AA1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zaproponowany w formularzu ofertowym całkowity koszt brutto jednej procedury zapłodnienia pozaustrojowego  w przypadku zawarcia umowy, pozostanie niezmienny przez cały okres obowiązywania umowy</w:t>
      </w:r>
    </w:p>
    <w:p w14:paraId="3C79410F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 sprzęt i aparaturę medyczną o minimalnych wymaganiach i w ilości wskazanej w programie</w:t>
      </w:r>
    </w:p>
    <w:p w14:paraId="12C1B8D7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dysponuje personelem medycznym w liczbie i o minimalnych kwalifikacjach wskazanych w programie oraz tabeli wskazanej w pkt 4 formularza ofertowego</w:t>
      </w:r>
    </w:p>
    <w:p w14:paraId="2CDCC229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dysponuje zgodnymi z obowiązującym prawem warunkami lokalowymi oraz zorganizuje zgodne z obowiązującym prawem udzielanie procedur wskazanych w programie</w:t>
      </w:r>
    </w:p>
    <w:p w14:paraId="2C115F42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 polisę obowiązkowego ubezpieczenia od odpowiedzialności cywilnej za szkody wyrządzone przy udzielaniu świadczeń zdrowotnych stanowiących przedmiot umowy</w:t>
      </w:r>
    </w:p>
    <w:p w14:paraId="318041F1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realizuje Europejski Program Monitoringu wyników leczenia metodami zapłodnienia pozaustrojowego – 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IVF Monitoring (EIM)</w:t>
      </w:r>
    </w:p>
    <w:p w14:paraId="206E81A9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stosuje wytyczne zawarte w Algorytmach </w:t>
      </w:r>
      <w:proofErr w:type="spellStart"/>
      <w:r>
        <w:rPr>
          <w:color w:val="000000"/>
          <w:u w:color="000000"/>
        </w:rPr>
        <w:t>Diagnostyczno</w:t>
      </w:r>
      <w:proofErr w:type="spellEnd"/>
      <w:r>
        <w:rPr>
          <w:color w:val="000000"/>
          <w:u w:color="000000"/>
        </w:rPr>
        <w:t xml:space="preserve"> – Leczniczych w Niepłodności  przygotowanych przez Polskie Towarzystwo Medycyny Rozrodu i Sekcję Płodności i Niepłodności Polskiego Towarzystwa Ginekologicznego</w:t>
      </w:r>
    </w:p>
    <w:p w14:paraId="4A70F255" w14:textId="77777777" w:rsidR="00DE65A5" w:rsidRDefault="00DE65A5" w:rsidP="00DE65A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zobowiązuje się do ochrony danych osobowych zgodnie z rozporządzeniem Parlamentu Europejskiego i Rady (UE)2016/679 z dnia 27 kwietnia 2016r w sprawie swobodnego przepływu takich danych oraz uchylenia dyrektywy 95/46/WE (ogólne rozporządzenie o ochronie danych osobowych RODO)</w:t>
      </w:r>
    </w:p>
    <w:p w14:paraId="5EEDF743" w14:textId="77777777" w:rsidR="00DE65A5" w:rsidRDefault="00DE65A5" w:rsidP="00DE65A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5B122680" w14:textId="77777777" w:rsidR="00DE65A5" w:rsidRDefault="00DE65A5" w:rsidP="00DE65A5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6A0D7AB9" w14:textId="54A63916" w:rsidR="00DE65A5" w:rsidRDefault="00DE65A5" w:rsidP="00DE65A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....………………………………………</w:t>
      </w:r>
    </w:p>
    <w:p w14:paraId="2229EEDD" w14:textId="77777777" w:rsidR="00DE65A5" w:rsidRPr="00DE65A5" w:rsidRDefault="00DE65A5" w:rsidP="00DE65A5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DE65A5">
        <w:rPr>
          <w:color w:val="000000"/>
          <w:sz w:val="18"/>
          <w:szCs w:val="18"/>
          <w:u w:color="000000"/>
        </w:rPr>
        <w:t>(Data, podpis i pieczęć Oferenta lub osoby</w:t>
      </w:r>
    </w:p>
    <w:p w14:paraId="32E0095C" w14:textId="77777777" w:rsidR="00DE65A5" w:rsidRPr="00DE65A5" w:rsidRDefault="00DE65A5" w:rsidP="00DE65A5">
      <w:pPr>
        <w:spacing w:before="120" w:after="120"/>
        <w:ind w:firstLine="227"/>
        <w:jc w:val="right"/>
        <w:rPr>
          <w:color w:val="000000"/>
          <w:sz w:val="18"/>
          <w:szCs w:val="18"/>
          <w:u w:color="000000"/>
        </w:rPr>
      </w:pPr>
      <w:r w:rsidRPr="00DE65A5">
        <w:rPr>
          <w:color w:val="000000"/>
          <w:sz w:val="18"/>
          <w:szCs w:val="18"/>
          <w:u w:color="000000"/>
        </w:rPr>
        <w:t>upoważnionej do reprezentowania Oferenta)</w:t>
      </w:r>
    </w:p>
    <w:p w14:paraId="744C08FF" w14:textId="77777777" w:rsidR="00DE65A5" w:rsidRPr="00DE65A5" w:rsidRDefault="00DE65A5" w:rsidP="00DE65A5"/>
    <w:p w14:paraId="7EBC82FD" w14:textId="77777777" w:rsidR="00DE65A5" w:rsidRPr="00DE65A5" w:rsidRDefault="00DE65A5" w:rsidP="00DE65A5"/>
    <w:p w14:paraId="37ACD9D5" w14:textId="77777777" w:rsidR="00DE65A5" w:rsidRPr="00DE65A5" w:rsidRDefault="00DE65A5" w:rsidP="00DE65A5"/>
    <w:p w14:paraId="5729630B" w14:textId="77777777" w:rsidR="00DE65A5" w:rsidRPr="00DE65A5" w:rsidRDefault="00DE65A5" w:rsidP="00DE65A5"/>
    <w:p w14:paraId="736A642F" w14:textId="77777777" w:rsidR="00DE65A5" w:rsidRPr="00DE65A5" w:rsidRDefault="00DE65A5" w:rsidP="00DE65A5"/>
    <w:p w14:paraId="2FB48BAE" w14:textId="77777777" w:rsidR="00DE65A5" w:rsidRPr="00DE65A5" w:rsidRDefault="00DE65A5" w:rsidP="00DE65A5"/>
    <w:p w14:paraId="34259BDE" w14:textId="77777777" w:rsidR="00DE65A5" w:rsidRDefault="00DE65A5" w:rsidP="00DE65A5">
      <w:pPr>
        <w:rPr>
          <w:color w:val="000000"/>
          <w:u w:color="000000"/>
        </w:rPr>
      </w:pPr>
    </w:p>
    <w:p w14:paraId="2E9A76F4" w14:textId="77777777" w:rsidR="00DE65A5" w:rsidRPr="00DE65A5" w:rsidRDefault="00DE65A5" w:rsidP="00DE65A5"/>
    <w:p w14:paraId="772D552E" w14:textId="7A47AFD8" w:rsidR="008567F1" w:rsidRDefault="00DE65A5" w:rsidP="00DE65A5">
      <w:pPr>
        <w:tabs>
          <w:tab w:val="left" w:pos="6075"/>
        </w:tabs>
      </w:pPr>
      <w:r>
        <w:rPr>
          <w:color w:val="000000"/>
          <w:u w:color="000000"/>
        </w:rPr>
        <w:tab/>
      </w:r>
    </w:p>
    <w:sectPr w:rsidR="008567F1" w:rsidSect="00DE65A5">
      <w:footerReference w:type="default" r:id="rId6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900F" w14:textId="77777777" w:rsidR="009C23CC" w:rsidRDefault="009C23CC">
      <w:r>
        <w:separator/>
      </w:r>
    </w:p>
  </w:endnote>
  <w:endnote w:type="continuationSeparator" w:id="0">
    <w:p w14:paraId="01E3015A" w14:textId="77777777" w:rsidR="009C23CC" w:rsidRDefault="009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4"/>
      <w:gridCol w:w="3307"/>
    </w:tblGrid>
    <w:tr w:rsidR="004D57C6" w14:paraId="0B7E56D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4CF6EF9" w14:textId="77777777" w:rsidR="004D57C6" w:rsidRDefault="00DE65A5">
          <w:pPr>
            <w:jc w:val="left"/>
            <w:rPr>
              <w:sz w:val="18"/>
            </w:rPr>
          </w:pPr>
          <w:r>
            <w:rPr>
              <w:sz w:val="18"/>
            </w:rPr>
            <w:t>Id: 5235AD60-0521-440E-84AC-810F64576EED.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4E11F66" w14:textId="77777777" w:rsidR="004D57C6" w:rsidRDefault="00DE65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D60DDD" w14:textId="77777777" w:rsidR="004D57C6" w:rsidRDefault="009C23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C892" w14:textId="77777777" w:rsidR="009C23CC" w:rsidRDefault="009C23CC">
      <w:r>
        <w:separator/>
      </w:r>
    </w:p>
  </w:footnote>
  <w:footnote w:type="continuationSeparator" w:id="0">
    <w:p w14:paraId="7C76235A" w14:textId="77777777" w:rsidR="009C23CC" w:rsidRDefault="009C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B3"/>
    <w:rsid w:val="002958B3"/>
    <w:rsid w:val="008567F1"/>
    <w:rsid w:val="009C23CC"/>
    <w:rsid w:val="00B95E5A"/>
    <w:rsid w:val="00DE65A5"/>
    <w:rsid w:val="00DF7010"/>
    <w:rsid w:val="00F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E0D0"/>
  <w15:chartTrackingRefBased/>
  <w15:docId w15:val="{63D66628-C5CA-4A22-AFA5-1606AC7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5A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4</cp:revision>
  <cp:lastPrinted>2021-01-12T07:38:00Z</cp:lastPrinted>
  <dcterms:created xsi:type="dcterms:W3CDTF">2021-01-12T07:20:00Z</dcterms:created>
  <dcterms:modified xsi:type="dcterms:W3CDTF">2021-01-12T07:38:00Z</dcterms:modified>
</cp:coreProperties>
</file>